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30EC2" w14:textId="1C2C52B7" w:rsidR="007369F0" w:rsidRPr="000964FC" w:rsidRDefault="00DA0176" w:rsidP="00EF145A">
      <w:pPr>
        <w:spacing w:after="0" w:line="288" w:lineRule="auto"/>
        <w:jc w:val="both"/>
        <w:rPr>
          <w:rFonts w:ascii="Century Gothic" w:hAnsi="Century Gothic"/>
          <w:sz w:val="21"/>
          <w:szCs w:val="21"/>
        </w:rPr>
      </w:pPr>
      <w:r w:rsidRPr="000964FC">
        <w:rPr>
          <w:rFonts w:ascii="Century Gothic" w:hAnsi="Century Gothic"/>
          <w:sz w:val="21"/>
          <w:szCs w:val="21"/>
        </w:rPr>
        <w:t xml:space="preserve">Don Algirdas Razma, en su calidad de </w:t>
      </w:r>
      <w:r w:rsidR="00CD2E65" w:rsidRPr="000964FC">
        <w:rPr>
          <w:rFonts w:ascii="Century Gothic" w:hAnsi="Century Gothic"/>
          <w:sz w:val="21"/>
          <w:szCs w:val="21"/>
        </w:rPr>
        <w:t>secretario</w:t>
      </w:r>
      <w:r w:rsidRPr="000964FC">
        <w:rPr>
          <w:rFonts w:ascii="Century Gothic" w:hAnsi="Century Gothic"/>
          <w:sz w:val="21"/>
          <w:szCs w:val="21"/>
        </w:rPr>
        <w:t xml:space="preserve"> del Consejo de Administración de la entidad </w:t>
      </w:r>
      <w:r w:rsidR="008B1D84" w:rsidRPr="000964FC">
        <w:rPr>
          <w:rFonts w:ascii="Century Gothic" w:hAnsi="Century Gothic"/>
          <w:sz w:val="21"/>
          <w:szCs w:val="21"/>
        </w:rPr>
        <w:t>“</w:t>
      </w:r>
      <w:r w:rsidRPr="000964FC">
        <w:rPr>
          <w:rFonts w:ascii="Century Gothic" w:hAnsi="Century Gothic"/>
          <w:sz w:val="21"/>
          <w:szCs w:val="21"/>
        </w:rPr>
        <w:t>SISTEMAS BRITOR, S.L.</w:t>
      </w:r>
      <w:r w:rsidR="008B1D84" w:rsidRPr="000964FC">
        <w:rPr>
          <w:rFonts w:ascii="Century Gothic" w:hAnsi="Century Gothic"/>
          <w:sz w:val="21"/>
          <w:szCs w:val="21"/>
        </w:rPr>
        <w:t>”</w:t>
      </w:r>
      <w:r w:rsidRPr="000964FC">
        <w:rPr>
          <w:rFonts w:ascii="Century Gothic" w:hAnsi="Century Gothic"/>
          <w:sz w:val="21"/>
          <w:szCs w:val="21"/>
        </w:rPr>
        <w:t>, Unipersonal</w:t>
      </w:r>
    </w:p>
    <w:p w14:paraId="55B9FF9E" w14:textId="77777777" w:rsidR="00DA0176" w:rsidRPr="000964FC" w:rsidRDefault="00DA0176" w:rsidP="00EF145A">
      <w:pPr>
        <w:spacing w:after="0" w:line="288" w:lineRule="auto"/>
        <w:jc w:val="both"/>
        <w:rPr>
          <w:rFonts w:ascii="Century Gothic" w:hAnsi="Century Gothic"/>
          <w:sz w:val="21"/>
          <w:szCs w:val="21"/>
        </w:rPr>
      </w:pPr>
    </w:p>
    <w:p w14:paraId="5B9033C1" w14:textId="77777777" w:rsidR="00DA0176" w:rsidRPr="000964FC" w:rsidRDefault="00DA0176" w:rsidP="00EF145A">
      <w:pPr>
        <w:spacing w:after="0" w:line="288" w:lineRule="auto"/>
        <w:jc w:val="center"/>
        <w:rPr>
          <w:rFonts w:ascii="Century Gothic" w:hAnsi="Century Gothic"/>
          <w:b/>
          <w:sz w:val="21"/>
          <w:szCs w:val="21"/>
        </w:rPr>
      </w:pPr>
      <w:r w:rsidRPr="000964FC">
        <w:rPr>
          <w:rFonts w:ascii="Century Gothic" w:hAnsi="Century Gothic"/>
          <w:b/>
          <w:sz w:val="21"/>
          <w:szCs w:val="21"/>
        </w:rPr>
        <w:t>CERTIFICA</w:t>
      </w:r>
    </w:p>
    <w:p w14:paraId="461E4768" w14:textId="77777777" w:rsidR="00DA0176" w:rsidRPr="000964FC" w:rsidRDefault="00DA0176" w:rsidP="00EF145A">
      <w:pPr>
        <w:spacing w:after="0" w:line="288" w:lineRule="auto"/>
        <w:jc w:val="both"/>
        <w:rPr>
          <w:rFonts w:ascii="Century Gothic" w:hAnsi="Century Gothic"/>
          <w:sz w:val="21"/>
          <w:szCs w:val="21"/>
        </w:rPr>
      </w:pPr>
    </w:p>
    <w:p w14:paraId="12A647E3" w14:textId="77777777" w:rsidR="00DA0176" w:rsidRPr="000964FC" w:rsidRDefault="00DA0176" w:rsidP="00EF145A">
      <w:pPr>
        <w:spacing w:after="0" w:line="288" w:lineRule="auto"/>
        <w:jc w:val="both"/>
        <w:rPr>
          <w:rFonts w:ascii="Century Gothic" w:hAnsi="Century Gothic"/>
          <w:sz w:val="21"/>
          <w:szCs w:val="21"/>
        </w:rPr>
      </w:pPr>
      <w:r w:rsidRPr="000964FC">
        <w:rPr>
          <w:rFonts w:ascii="Century Gothic" w:hAnsi="Century Gothic"/>
          <w:sz w:val="21"/>
          <w:szCs w:val="21"/>
        </w:rPr>
        <w:t>Que en el Libro de Actas de esta Sociedad aparece la que literalmente transcrita dice así:</w:t>
      </w:r>
    </w:p>
    <w:p w14:paraId="1020808C" w14:textId="77777777" w:rsidR="00DA0176" w:rsidRPr="000964FC" w:rsidRDefault="00DA0176" w:rsidP="00EF145A">
      <w:pPr>
        <w:spacing w:after="0" w:line="288" w:lineRule="auto"/>
        <w:jc w:val="both"/>
        <w:rPr>
          <w:rFonts w:ascii="Century Gothic" w:hAnsi="Century Gothic"/>
          <w:sz w:val="21"/>
          <w:szCs w:val="21"/>
        </w:rPr>
      </w:pPr>
    </w:p>
    <w:p w14:paraId="1E090C99" w14:textId="57FDFE7A" w:rsidR="00372335" w:rsidRDefault="00CD2E65" w:rsidP="00EF145A">
      <w:pPr>
        <w:spacing w:after="0" w:line="288" w:lineRule="auto"/>
        <w:jc w:val="both"/>
        <w:rPr>
          <w:rFonts w:ascii="Century Gothic" w:hAnsi="Century Gothic"/>
          <w:sz w:val="21"/>
          <w:szCs w:val="21"/>
        </w:rPr>
      </w:pPr>
      <w:r w:rsidRPr="00CD2E65">
        <w:rPr>
          <w:rFonts w:ascii="Century Gothic" w:hAnsi="Century Gothic"/>
          <w:sz w:val="21"/>
          <w:szCs w:val="21"/>
        </w:rPr>
        <w:t xml:space="preserve">En SANTANDER a las 10:00 horas del día 7 de Octubre de 2025 reunidos en el domicilio social CALLE JOAQUÍN SALAS, nº 6 (CP 39011) Cantabria, de la sociedad SISTEMAS BRITOR, S.L.U con N.I.F.: B85838779 con la asistencia de UAB VG HOLDING, con NIF lituano 304737930, titular del 100% del capital social y debidamente representada por D. </w:t>
      </w:r>
      <w:r w:rsidR="009B09D9" w:rsidRPr="009B09D9">
        <w:rPr>
          <w:rFonts w:ascii="Century Gothic" w:hAnsi="Century Gothic"/>
          <w:sz w:val="21"/>
          <w:szCs w:val="21"/>
        </w:rPr>
        <w:t>Šarūnas Matijosaitis</w:t>
      </w:r>
      <w:r w:rsidRPr="00CD2E65">
        <w:rPr>
          <w:rFonts w:ascii="Century Gothic" w:hAnsi="Century Gothic"/>
          <w:sz w:val="21"/>
          <w:szCs w:val="21"/>
        </w:rPr>
        <w:t xml:space="preserve">, </w:t>
      </w:r>
      <w:r w:rsidR="00EE1A32">
        <w:rPr>
          <w:rFonts w:ascii="Century Gothic" w:hAnsi="Century Gothic"/>
          <w:sz w:val="21"/>
          <w:szCs w:val="21"/>
        </w:rPr>
        <w:t xml:space="preserve">encontrándose presente la totalidad de los miembros del Consejo de Administración de la Sociedad (Los Sres., Algirdas Razma, Tomas Skierus y Liudas Skierus) </w:t>
      </w:r>
      <w:r w:rsidRPr="00CD2E65">
        <w:rPr>
          <w:rFonts w:ascii="Century Gothic" w:hAnsi="Century Gothic"/>
          <w:sz w:val="21"/>
          <w:szCs w:val="21"/>
        </w:rPr>
        <w:t>en su condición de socio único de la compañía, decide ejercitar las competencias de la Junta General de la Sociedad, de acuerdo con lo establecido en el artículo 15 de la Ley de Sociedades de Capital, y adopta las siguientes</w:t>
      </w:r>
    </w:p>
    <w:p w14:paraId="19278330" w14:textId="77777777" w:rsidR="00CD2E65" w:rsidRPr="000964FC" w:rsidRDefault="00CD2E65" w:rsidP="00EF145A">
      <w:pPr>
        <w:spacing w:after="0" w:line="288" w:lineRule="auto"/>
        <w:jc w:val="both"/>
        <w:rPr>
          <w:rFonts w:ascii="Century Gothic" w:hAnsi="Century Gothic"/>
          <w:sz w:val="21"/>
          <w:szCs w:val="21"/>
        </w:rPr>
      </w:pPr>
    </w:p>
    <w:p w14:paraId="5C350BD1" w14:textId="77777777" w:rsidR="00E44259" w:rsidRPr="000964FC" w:rsidRDefault="00372335" w:rsidP="00EF145A">
      <w:pPr>
        <w:spacing w:after="0" w:line="288" w:lineRule="auto"/>
        <w:jc w:val="center"/>
        <w:rPr>
          <w:rFonts w:ascii="Century Gothic" w:hAnsi="Century Gothic"/>
          <w:b/>
          <w:sz w:val="21"/>
          <w:szCs w:val="21"/>
        </w:rPr>
      </w:pPr>
      <w:r w:rsidRPr="000964FC">
        <w:rPr>
          <w:rFonts w:ascii="Century Gothic" w:hAnsi="Century Gothic"/>
          <w:b/>
          <w:sz w:val="21"/>
          <w:szCs w:val="21"/>
        </w:rPr>
        <w:t>DECISIONES</w:t>
      </w:r>
    </w:p>
    <w:p w14:paraId="7A1340A4" w14:textId="77777777" w:rsidR="00372335" w:rsidRPr="000964FC" w:rsidRDefault="00372335" w:rsidP="00EF145A">
      <w:pPr>
        <w:spacing w:after="0" w:line="288" w:lineRule="auto"/>
        <w:jc w:val="both"/>
        <w:rPr>
          <w:rFonts w:ascii="Century Gothic" w:hAnsi="Century Gothic"/>
          <w:sz w:val="21"/>
          <w:szCs w:val="21"/>
        </w:rPr>
      </w:pPr>
    </w:p>
    <w:p w14:paraId="4FA3CD1C" w14:textId="317609A4" w:rsidR="00372335" w:rsidRPr="000964FC" w:rsidRDefault="00372335" w:rsidP="00EF145A">
      <w:pPr>
        <w:spacing w:after="0" w:line="288" w:lineRule="auto"/>
        <w:jc w:val="both"/>
        <w:rPr>
          <w:rFonts w:ascii="Century Gothic" w:hAnsi="Century Gothic"/>
          <w:b/>
          <w:sz w:val="21"/>
          <w:szCs w:val="21"/>
        </w:rPr>
      </w:pPr>
      <w:r w:rsidRPr="000964FC">
        <w:rPr>
          <w:rFonts w:ascii="Century Gothic" w:hAnsi="Century Gothic"/>
          <w:b/>
          <w:sz w:val="21"/>
          <w:szCs w:val="21"/>
          <w:u w:val="single"/>
        </w:rPr>
        <w:t>Primero.</w:t>
      </w:r>
      <w:r w:rsidRPr="000964FC">
        <w:rPr>
          <w:rFonts w:ascii="Century Gothic" w:hAnsi="Century Gothic"/>
          <w:b/>
          <w:sz w:val="21"/>
          <w:szCs w:val="21"/>
        </w:rPr>
        <w:t xml:space="preserve"> </w:t>
      </w:r>
      <w:r w:rsidR="00CD2E65" w:rsidRPr="00CD2E65">
        <w:rPr>
          <w:rFonts w:ascii="Century Gothic" w:hAnsi="Century Gothic"/>
          <w:b/>
          <w:sz w:val="21"/>
          <w:szCs w:val="21"/>
        </w:rPr>
        <w:t>Ampliación de capital por compensación de créditos de VEINTINUEVE MILLONES TRESCIENTOS CUARENTA Y TRES MIL SETECIENTOS TREINTA Y UNO CON CUARENTA Y OCHO CÉNTIMOS (29.343.731,48.-€)</w:t>
      </w:r>
    </w:p>
    <w:p w14:paraId="5A009CFD" w14:textId="77777777" w:rsidR="00A267CD" w:rsidRPr="000964FC" w:rsidRDefault="00A267CD" w:rsidP="00EF145A">
      <w:pPr>
        <w:spacing w:after="0" w:line="288" w:lineRule="auto"/>
        <w:jc w:val="both"/>
        <w:rPr>
          <w:rFonts w:ascii="Century Gothic" w:hAnsi="Century Gothic"/>
          <w:sz w:val="21"/>
          <w:szCs w:val="21"/>
        </w:rPr>
      </w:pPr>
    </w:p>
    <w:p w14:paraId="22887C38" w14:textId="6625D069"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Aumento de capital social en VEINTINUEVE MILLONES TRESCIENTOS CUARENTA Y TRES MIL SETECIENTOS TREINTA Y UNO CON CUARENTA Y OCHO CÉNTIMOS (29.343.731,48.-€), mediante la creación de CUATRO MILLONES OCHOCIENTOS SETENTA Y CUATRO MIL TRESCIENTOS SETENTA Y CUATRO (4.874.374) nuevas participaciones sociales de SEIS EUROS CON DOS CÉNTIMOS DE EURO (6,02€) de valor nominal cada una, iguales, acumulables e indivisibles, que no podrán incorporarse a títulos negociables, con idénticos derechos y obligaciones que las participaciones actualmente existentes, numeradas de la 1.993.85</w:t>
      </w:r>
      <w:r w:rsidR="00E470FC">
        <w:rPr>
          <w:rFonts w:ascii="Century Gothic" w:hAnsi="Century Gothic"/>
          <w:sz w:val="21"/>
          <w:szCs w:val="21"/>
        </w:rPr>
        <w:t>6</w:t>
      </w:r>
      <w:r w:rsidRPr="00CD2E65">
        <w:rPr>
          <w:rFonts w:ascii="Century Gothic" w:hAnsi="Century Gothic"/>
          <w:sz w:val="21"/>
          <w:szCs w:val="21"/>
        </w:rPr>
        <w:t xml:space="preserve"> a 6.868.229 ambas incluidas, cuya integra asunción realizada por el socio único de la compañía por compensación de créditos que ostenta frente a la compañía, de acuerdo con el presente informe especifico emitido por el Consejo de Administración. </w:t>
      </w:r>
    </w:p>
    <w:p w14:paraId="7C532EA6" w14:textId="77777777" w:rsidR="00CD2E65" w:rsidRPr="00CD2E65" w:rsidRDefault="00CD2E65" w:rsidP="00CD2E65">
      <w:pPr>
        <w:spacing w:after="0" w:line="288" w:lineRule="auto"/>
        <w:jc w:val="both"/>
        <w:rPr>
          <w:rFonts w:ascii="Century Gothic" w:hAnsi="Century Gothic"/>
          <w:sz w:val="21"/>
          <w:szCs w:val="21"/>
        </w:rPr>
      </w:pPr>
    </w:p>
    <w:p w14:paraId="1E319E3A"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 xml:space="preserve">Las nuevas participaciones sociales se crean por su valor nominal y se adjudican a la compañía UAB VG HOLDING, socia única de la sociedad, efectuándose el pago de estas mediante compensación de los créditos que ostenta a su favor la sociedad, el cual consta recogido en su contabilidad. </w:t>
      </w:r>
    </w:p>
    <w:p w14:paraId="708FDDBA" w14:textId="77777777" w:rsidR="00CD2E65" w:rsidRPr="00CD2E65" w:rsidRDefault="00CD2E65" w:rsidP="00CD2E65">
      <w:pPr>
        <w:spacing w:after="0" w:line="288" w:lineRule="auto"/>
        <w:jc w:val="both"/>
        <w:rPr>
          <w:rFonts w:ascii="Century Gothic" w:hAnsi="Century Gothic"/>
          <w:sz w:val="21"/>
          <w:szCs w:val="21"/>
        </w:rPr>
      </w:pPr>
    </w:p>
    <w:p w14:paraId="5A3A0D6C"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 xml:space="preserve">La compañía UAB VG HOLDING, es de nacionalidad lituana, con domicilio en Kaunas (Lituania) Karaliaus Mindaugo, 38; constituida conforme a la legislación </w:t>
      </w:r>
      <w:r w:rsidRPr="00CD2E65">
        <w:rPr>
          <w:rFonts w:ascii="Century Gothic" w:hAnsi="Century Gothic"/>
          <w:sz w:val="21"/>
          <w:szCs w:val="21"/>
        </w:rPr>
        <w:lastRenderedPageBreak/>
        <w:t xml:space="preserve">lituana e inscrita en el Registro de Personas jurídicas de Lituania, el día 19 de diciembre de 2017 y consta con el código de compañía 304737930. </w:t>
      </w:r>
    </w:p>
    <w:p w14:paraId="0021D4F6" w14:textId="77777777" w:rsidR="00CD2E65" w:rsidRPr="00CD2E65" w:rsidRDefault="00CD2E65" w:rsidP="00CD2E65">
      <w:pPr>
        <w:spacing w:after="0" w:line="288" w:lineRule="auto"/>
        <w:jc w:val="both"/>
        <w:rPr>
          <w:rFonts w:ascii="Century Gothic" w:hAnsi="Century Gothic"/>
          <w:sz w:val="21"/>
          <w:szCs w:val="21"/>
        </w:rPr>
      </w:pPr>
    </w:p>
    <w:p w14:paraId="2CF383FC"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 xml:space="preserve">El referido crédito que la compañía lituana ostenta frente a la sociedad es completamente líquido, vencido y exigible y fue contraído en la forma y fechas que se indican en el informe emitido por el consejo de administración en el que se recoge la propuesta del presente aumento de capital, el cual se ha seguido íntegramente en fecha 7 de octubre de 2025 de VEINTINUEVE MILLONES TRESCIENTOS CUARENTA Y TRES MIL SETECIENTOS TREINTA Y CUATRO CON SESENTA Y CUATRO  CÉNTIMOS (29.343.734,64.-€).es líquido, vencido y exigible y fue contraído en las fechas y en la forma que seguidamente se indica:  </w:t>
      </w:r>
    </w:p>
    <w:p w14:paraId="151B313E" w14:textId="77777777" w:rsidR="00CD2E65" w:rsidRPr="00CD2E65" w:rsidRDefault="00CD2E65" w:rsidP="00CD2E65">
      <w:pPr>
        <w:spacing w:after="0" w:line="288" w:lineRule="auto"/>
        <w:jc w:val="both"/>
        <w:rPr>
          <w:rFonts w:ascii="Century Gothic" w:hAnsi="Century Gothic"/>
          <w:sz w:val="21"/>
          <w:szCs w:val="21"/>
        </w:rPr>
      </w:pPr>
    </w:p>
    <w:p w14:paraId="4F3CDF74"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 xml:space="preserve">VEINTISEIS MILLONES SETECIENTOS CUARENTA Y UN MIL EUROS (26.71.000,00€) proceden del crédito que ostenta la entidad UAB VG HOLDING con la sociedad en base al anexo de renovación del contrato de préstamo que dicha entidad ostenta frente a la sociedad, de fecha de 29 de diciembre de 2023 y con efectos desde el 1 de enero de 2024 por un valor de TREINTA MILLONES DE EUROS (30.000.000,00 €). </w:t>
      </w:r>
    </w:p>
    <w:p w14:paraId="6D554D5D" w14:textId="77777777" w:rsidR="00CD2E65" w:rsidRPr="00CD2E65" w:rsidRDefault="00CD2E65" w:rsidP="00CD2E65">
      <w:pPr>
        <w:spacing w:after="0" w:line="288" w:lineRule="auto"/>
        <w:jc w:val="both"/>
        <w:rPr>
          <w:rFonts w:ascii="Century Gothic" w:hAnsi="Century Gothic"/>
          <w:sz w:val="21"/>
          <w:szCs w:val="21"/>
        </w:rPr>
      </w:pPr>
    </w:p>
    <w:p w14:paraId="7C85DC06"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DOS MILLONES SEISCIENTOS DOS MIL SETECIENTOS TREINTA Y CUATRO CON SESENTA Y CUATRO CÉNTIMOS (2.602.734,64 €) corresponde a los intereses generados por el contrato de préstamo mencionado previamente</w:t>
      </w:r>
    </w:p>
    <w:p w14:paraId="6954F11D" w14:textId="77777777" w:rsidR="00CD2E65" w:rsidRPr="00CD2E65" w:rsidRDefault="00CD2E65" w:rsidP="00CD2E65">
      <w:pPr>
        <w:spacing w:after="0" w:line="288" w:lineRule="auto"/>
        <w:jc w:val="both"/>
        <w:rPr>
          <w:rFonts w:ascii="Century Gothic" w:hAnsi="Century Gothic"/>
          <w:sz w:val="21"/>
          <w:szCs w:val="21"/>
        </w:rPr>
      </w:pPr>
    </w:p>
    <w:p w14:paraId="7AB2CFB5"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 xml:space="preserve">Consecuentemente, tras la presente ampliación, el crédito existente a favor del socio único, UAB VG HOLDING, queda extinguido completamente. </w:t>
      </w:r>
    </w:p>
    <w:p w14:paraId="1DBC77FA" w14:textId="77777777" w:rsidR="00FF0298" w:rsidRPr="000964FC" w:rsidRDefault="00FF0298" w:rsidP="00EF145A">
      <w:pPr>
        <w:spacing w:after="0" w:line="288" w:lineRule="auto"/>
        <w:jc w:val="both"/>
        <w:rPr>
          <w:rFonts w:ascii="Century Gothic" w:hAnsi="Century Gothic"/>
          <w:sz w:val="21"/>
          <w:szCs w:val="21"/>
        </w:rPr>
      </w:pPr>
    </w:p>
    <w:p w14:paraId="62537900" w14:textId="77777777" w:rsidR="00FF0298" w:rsidRPr="000964FC" w:rsidRDefault="00FF0298" w:rsidP="00EF145A">
      <w:pPr>
        <w:spacing w:after="0" w:line="288" w:lineRule="auto"/>
        <w:jc w:val="both"/>
        <w:rPr>
          <w:rFonts w:ascii="Century Gothic" w:hAnsi="Century Gothic"/>
          <w:sz w:val="21"/>
          <w:szCs w:val="21"/>
        </w:rPr>
      </w:pPr>
    </w:p>
    <w:p w14:paraId="3755E445" w14:textId="77777777" w:rsidR="00A267CD" w:rsidRPr="000964FC" w:rsidRDefault="00A267CD" w:rsidP="00EF145A">
      <w:pPr>
        <w:spacing w:after="0" w:line="288" w:lineRule="auto"/>
        <w:jc w:val="both"/>
        <w:rPr>
          <w:rFonts w:ascii="Century Gothic" w:hAnsi="Century Gothic"/>
          <w:b/>
          <w:sz w:val="21"/>
          <w:szCs w:val="21"/>
        </w:rPr>
      </w:pPr>
      <w:r w:rsidRPr="000964FC">
        <w:rPr>
          <w:rFonts w:ascii="Century Gothic" w:hAnsi="Century Gothic"/>
          <w:b/>
          <w:sz w:val="21"/>
          <w:szCs w:val="21"/>
          <w:u w:val="single"/>
        </w:rPr>
        <w:t>Segundo.</w:t>
      </w:r>
      <w:r w:rsidRPr="000964FC">
        <w:rPr>
          <w:rFonts w:ascii="Century Gothic" w:hAnsi="Century Gothic"/>
          <w:b/>
          <w:sz w:val="21"/>
          <w:szCs w:val="21"/>
        </w:rPr>
        <w:t xml:space="preserve"> Modificación del artículo 5º de los Estatutos sociales</w:t>
      </w:r>
    </w:p>
    <w:p w14:paraId="7522FACA" w14:textId="77777777" w:rsidR="00372335" w:rsidRPr="000964FC" w:rsidRDefault="00372335" w:rsidP="00EF145A">
      <w:pPr>
        <w:spacing w:after="0" w:line="288" w:lineRule="auto"/>
        <w:jc w:val="both"/>
        <w:rPr>
          <w:rFonts w:ascii="Century Gothic" w:hAnsi="Century Gothic"/>
          <w:sz w:val="21"/>
          <w:szCs w:val="21"/>
        </w:rPr>
      </w:pPr>
    </w:p>
    <w:p w14:paraId="67DBECE8" w14:textId="77777777" w:rsidR="00CD2E65" w:rsidRPr="00CD2E65"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A consecuencia de la ampliación de capital aprobada en el anterior acuerdo, se procede a aprobar la modificación del artículo 5 de los Estatutos Sociales, referido al capital social, quedando fijado de la siguiente forma:</w:t>
      </w:r>
    </w:p>
    <w:p w14:paraId="0C498B73" w14:textId="77777777" w:rsidR="00CD2E65" w:rsidRPr="00CD2E65" w:rsidRDefault="00CD2E65" w:rsidP="00CD2E65">
      <w:pPr>
        <w:spacing w:after="0" w:line="288" w:lineRule="auto"/>
        <w:jc w:val="both"/>
        <w:rPr>
          <w:rFonts w:ascii="Century Gothic" w:hAnsi="Century Gothic"/>
          <w:sz w:val="21"/>
          <w:szCs w:val="21"/>
        </w:rPr>
      </w:pPr>
    </w:p>
    <w:p w14:paraId="19597F2F" w14:textId="7C77816E" w:rsidR="00DA0176" w:rsidRDefault="00CD2E65" w:rsidP="00CD2E65">
      <w:pPr>
        <w:spacing w:after="0" w:line="288" w:lineRule="auto"/>
        <w:jc w:val="both"/>
        <w:rPr>
          <w:rFonts w:ascii="Century Gothic" w:hAnsi="Century Gothic"/>
          <w:sz w:val="21"/>
          <w:szCs w:val="21"/>
        </w:rPr>
      </w:pPr>
      <w:r w:rsidRPr="00CD2E65">
        <w:rPr>
          <w:rFonts w:ascii="Century Gothic" w:hAnsi="Century Gothic"/>
          <w:sz w:val="21"/>
          <w:szCs w:val="21"/>
        </w:rPr>
        <w:t>ARTÍCULO 5.- El Capital Social, totalmente suscrito y desembolsado queda fijado en la cantidad de CUARENTA Y UN MILLONES TRESCIENTOS CUARENTA Y SEIS MIL SETECIENTOS TREINTA Y OCHO CON CINCUENTA Y OCHO  CÉNTIMOS (41.346.738,58 €.),  representado por SEIS MILLONES OCHOCIENTOS SESENTA Y OCHO MIL DOSCIENTOS VEINTINUEVE (6.868.229) participaciones sociales indivisibles y acumulables de 6,02 euros, cada una de ellas, numeradas correlativamente del Uno a las SEIS MILLONES OCHOCIENTOS SESENTA Y OCHO MIL DOSCIENTOS VEINTINUEVE (6.868.229),  ambas inclusive</w:t>
      </w:r>
    </w:p>
    <w:p w14:paraId="09E8FF12" w14:textId="77777777" w:rsidR="00CD2E65" w:rsidRPr="000964FC" w:rsidRDefault="00CD2E65" w:rsidP="00CD2E65">
      <w:pPr>
        <w:spacing w:after="0" w:line="288" w:lineRule="auto"/>
        <w:jc w:val="both"/>
        <w:rPr>
          <w:rFonts w:ascii="Century Gothic" w:hAnsi="Century Gothic"/>
          <w:sz w:val="21"/>
          <w:szCs w:val="21"/>
        </w:rPr>
      </w:pPr>
    </w:p>
    <w:p w14:paraId="1970E79F" w14:textId="77777777" w:rsidR="00775FFA" w:rsidRPr="000964FC" w:rsidRDefault="00B278E2" w:rsidP="00EF145A">
      <w:pPr>
        <w:tabs>
          <w:tab w:val="left" w:pos="-720"/>
          <w:tab w:val="left" w:pos="0"/>
          <w:tab w:val="left" w:pos="720"/>
          <w:tab w:val="left" w:pos="1080"/>
        </w:tabs>
        <w:suppressAutoHyphens/>
        <w:spacing w:after="0" w:line="288" w:lineRule="auto"/>
        <w:jc w:val="both"/>
        <w:rPr>
          <w:rFonts w:ascii="Century Gothic" w:hAnsi="Century Gothic"/>
          <w:spacing w:val="-3"/>
          <w:sz w:val="21"/>
          <w:szCs w:val="21"/>
        </w:rPr>
      </w:pPr>
      <w:r w:rsidRPr="000964FC">
        <w:rPr>
          <w:rFonts w:ascii="Century Gothic" w:hAnsi="Century Gothic"/>
          <w:b/>
          <w:sz w:val="21"/>
          <w:szCs w:val="21"/>
          <w:u w:val="single"/>
        </w:rPr>
        <w:t>Tercero.</w:t>
      </w:r>
      <w:r w:rsidRPr="000964FC">
        <w:rPr>
          <w:rFonts w:ascii="Century Gothic" w:hAnsi="Century Gothic"/>
          <w:b/>
          <w:sz w:val="21"/>
          <w:szCs w:val="21"/>
        </w:rPr>
        <w:t xml:space="preserve"> </w:t>
      </w:r>
      <w:r w:rsidR="00775FFA" w:rsidRPr="000964FC">
        <w:rPr>
          <w:rFonts w:ascii="Century Gothic" w:hAnsi="Century Gothic"/>
          <w:b/>
          <w:sz w:val="21"/>
          <w:szCs w:val="21"/>
        </w:rPr>
        <w:t>Otorgamiento de facultades para elevar a público e inscribir los acuerdos.</w:t>
      </w:r>
    </w:p>
    <w:p w14:paraId="1B72856C" w14:textId="77777777" w:rsidR="00B278E2" w:rsidRPr="000964FC" w:rsidRDefault="00B278E2" w:rsidP="00EF145A">
      <w:pPr>
        <w:spacing w:after="0" w:line="288" w:lineRule="auto"/>
        <w:jc w:val="both"/>
        <w:rPr>
          <w:rFonts w:ascii="Century Gothic" w:hAnsi="Century Gothic"/>
          <w:sz w:val="21"/>
          <w:szCs w:val="21"/>
        </w:rPr>
      </w:pPr>
    </w:p>
    <w:p w14:paraId="13753EBA" w14:textId="6C000FC1" w:rsidR="00A149A3" w:rsidRPr="000964FC" w:rsidRDefault="00A149A3" w:rsidP="00EF145A">
      <w:pPr>
        <w:spacing w:after="0" w:line="288" w:lineRule="auto"/>
        <w:jc w:val="both"/>
        <w:rPr>
          <w:rFonts w:ascii="Century Gothic" w:hAnsi="Century Gothic"/>
          <w:sz w:val="21"/>
          <w:szCs w:val="21"/>
        </w:rPr>
      </w:pPr>
      <w:r w:rsidRPr="000964FC">
        <w:rPr>
          <w:rFonts w:ascii="Century Gothic" w:hAnsi="Century Gothic"/>
          <w:sz w:val="21"/>
          <w:szCs w:val="21"/>
        </w:rPr>
        <w:t>Facultar a</w:t>
      </w:r>
      <w:r w:rsidR="001C5656" w:rsidRPr="000964FC">
        <w:rPr>
          <w:rFonts w:ascii="Century Gothic" w:hAnsi="Century Gothic"/>
          <w:sz w:val="21"/>
          <w:szCs w:val="21"/>
        </w:rPr>
        <w:t>l Secretario del Consejo de Administración</w:t>
      </w:r>
      <w:r w:rsidRPr="000964FC">
        <w:rPr>
          <w:rFonts w:ascii="Century Gothic" w:hAnsi="Century Gothic"/>
          <w:sz w:val="21"/>
          <w:szCs w:val="21"/>
        </w:rPr>
        <w:t xml:space="preserve"> para que pueda expedir certificación de los acuerdos adoptados y</w:t>
      </w:r>
      <w:r w:rsidR="001C5656" w:rsidRPr="000964FC">
        <w:rPr>
          <w:rFonts w:ascii="Century Gothic" w:hAnsi="Century Gothic"/>
          <w:sz w:val="21"/>
          <w:szCs w:val="21"/>
        </w:rPr>
        <w:t xml:space="preserve"> a todos los miembros del Consejo de </w:t>
      </w:r>
      <w:r w:rsidR="001C5656" w:rsidRPr="000964FC">
        <w:rPr>
          <w:rFonts w:ascii="Century Gothic" w:hAnsi="Century Gothic"/>
          <w:sz w:val="21"/>
          <w:szCs w:val="21"/>
        </w:rPr>
        <w:lastRenderedPageBreak/>
        <w:t>Administración</w:t>
      </w:r>
      <w:r w:rsidRPr="000964FC">
        <w:rPr>
          <w:rFonts w:ascii="Century Gothic" w:hAnsi="Century Gothic"/>
          <w:sz w:val="21"/>
          <w:szCs w:val="21"/>
        </w:rPr>
        <w:t xml:space="preserve"> para que</w:t>
      </w:r>
      <w:r w:rsidR="001C5656" w:rsidRPr="000964FC">
        <w:rPr>
          <w:rFonts w:ascii="Century Gothic" w:hAnsi="Century Gothic"/>
          <w:sz w:val="21"/>
          <w:szCs w:val="21"/>
        </w:rPr>
        <w:t xml:space="preserve"> cualquiera de ellos,</w:t>
      </w:r>
      <w:r w:rsidRPr="000964FC">
        <w:rPr>
          <w:rFonts w:ascii="Century Gothic" w:hAnsi="Century Gothic"/>
          <w:sz w:val="21"/>
          <w:szCs w:val="21"/>
        </w:rPr>
        <w:t xml:space="preserve"> </w:t>
      </w:r>
      <w:r w:rsidR="001C5656" w:rsidRPr="000964FC">
        <w:rPr>
          <w:rFonts w:ascii="Century Gothic" w:hAnsi="Century Gothic"/>
          <w:sz w:val="21"/>
          <w:szCs w:val="21"/>
        </w:rPr>
        <w:t>actuando de forma individualizada,</w:t>
      </w:r>
      <w:r w:rsidR="00775FFA" w:rsidRPr="000964FC">
        <w:rPr>
          <w:rFonts w:ascii="Century Gothic" w:hAnsi="Century Gothic"/>
          <w:sz w:val="21"/>
          <w:szCs w:val="21"/>
        </w:rPr>
        <w:t xml:space="preserve"> así como a don </w:t>
      </w:r>
      <w:r w:rsidR="00CD2E65">
        <w:rPr>
          <w:rFonts w:ascii="Century Gothic" w:hAnsi="Century Gothic"/>
          <w:sz w:val="21"/>
          <w:szCs w:val="21"/>
        </w:rPr>
        <w:t>Andrius Ivanickas</w:t>
      </w:r>
      <w:r w:rsidR="0096563B">
        <w:rPr>
          <w:rFonts w:ascii="Century Gothic" w:hAnsi="Century Gothic"/>
          <w:sz w:val="21"/>
          <w:szCs w:val="21"/>
        </w:rPr>
        <w:t>,</w:t>
      </w:r>
      <w:r w:rsidR="0087157D">
        <w:rPr>
          <w:rFonts w:ascii="Century Gothic" w:hAnsi="Century Gothic"/>
          <w:sz w:val="21"/>
          <w:szCs w:val="21"/>
        </w:rPr>
        <w:t xml:space="preserve"> con NIE</w:t>
      </w:r>
      <w:r w:rsidR="0096563B">
        <w:rPr>
          <w:rFonts w:ascii="Century Gothic" w:hAnsi="Century Gothic"/>
          <w:sz w:val="21"/>
          <w:szCs w:val="21"/>
        </w:rPr>
        <w:t xml:space="preserve"> </w:t>
      </w:r>
      <w:r w:rsidR="00CD2E65" w:rsidRPr="00CD2E65">
        <w:rPr>
          <w:rFonts w:ascii="Century Gothic" w:hAnsi="Century Gothic"/>
          <w:sz w:val="21"/>
          <w:szCs w:val="21"/>
        </w:rPr>
        <w:t>Z3395233R</w:t>
      </w:r>
      <w:r w:rsidR="00775FFA" w:rsidRPr="000964FC">
        <w:rPr>
          <w:rFonts w:ascii="Century Gothic" w:hAnsi="Century Gothic"/>
          <w:sz w:val="21"/>
          <w:szCs w:val="21"/>
        </w:rPr>
        <w:t>, dotado de poder</w:t>
      </w:r>
      <w:r w:rsidR="00A93700">
        <w:rPr>
          <w:rFonts w:ascii="Century Gothic" w:hAnsi="Century Gothic"/>
          <w:sz w:val="21"/>
          <w:szCs w:val="21"/>
        </w:rPr>
        <w:t xml:space="preserve"> general</w:t>
      </w:r>
      <w:r w:rsidR="00775FFA" w:rsidRPr="000964FC">
        <w:rPr>
          <w:rFonts w:ascii="Century Gothic" w:hAnsi="Century Gothic"/>
          <w:sz w:val="21"/>
          <w:szCs w:val="21"/>
        </w:rPr>
        <w:t xml:space="preserve"> al efecto,</w:t>
      </w:r>
      <w:r w:rsidR="001C5656" w:rsidRPr="000964FC">
        <w:rPr>
          <w:rFonts w:ascii="Century Gothic" w:hAnsi="Century Gothic"/>
          <w:sz w:val="21"/>
          <w:szCs w:val="21"/>
        </w:rPr>
        <w:t xml:space="preserve"> </w:t>
      </w:r>
      <w:r w:rsidRPr="000964FC">
        <w:rPr>
          <w:rFonts w:ascii="Century Gothic" w:hAnsi="Century Gothic"/>
          <w:sz w:val="21"/>
          <w:szCs w:val="21"/>
        </w:rPr>
        <w:t>pueda comparecer ante el Notario de su elección, con las más amplias facultades, para otorgar y firmar las escrituras precisas, a fin de que puedan formalizarse los anteriores acuerdos y los negocios jurídicos que de ellos traigan causa, elevándolos a escritura pública, para que puedan surtir todos los efectos legales, incluso los de su inscripción en el Registro Mercantil, facultándola especial y expresamente para que, si al ser presentada dicha escritura para su inscripción, el Registrador apreciase errores, defectos  u omisiones  que impidieran  tal inscripción, pueda suscribir los documentos y/u otorgar los instrumentos públicos precisos para la aclaración, corrección, subsanación o rectificación necesarias a fin de lograr la definitiva inscripción en dicho Registro Mercantil.</w:t>
      </w:r>
    </w:p>
    <w:p w14:paraId="13F42BC8" w14:textId="77777777" w:rsidR="00A149A3" w:rsidRPr="000964FC" w:rsidRDefault="00A149A3" w:rsidP="00EF145A">
      <w:pPr>
        <w:spacing w:after="0" w:line="288" w:lineRule="auto"/>
        <w:jc w:val="both"/>
        <w:rPr>
          <w:rFonts w:ascii="Century Gothic" w:hAnsi="Century Gothic"/>
          <w:sz w:val="21"/>
          <w:szCs w:val="21"/>
        </w:rPr>
      </w:pPr>
    </w:p>
    <w:p w14:paraId="194052B4" w14:textId="77777777" w:rsidR="00B278E2" w:rsidRPr="000964FC" w:rsidRDefault="009D4F8D" w:rsidP="00EF145A">
      <w:pPr>
        <w:spacing w:after="0" w:line="288" w:lineRule="auto"/>
        <w:jc w:val="both"/>
        <w:rPr>
          <w:rFonts w:ascii="Century Gothic" w:hAnsi="Century Gothic"/>
          <w:sz w:val="21"/>
          <w:szCs w:val="21"/>
        </w:rPr>
      </w:pPr>
      <w:r w:rsidRPr="000964FC">
        <w:rPr>
          <w:rFonts w:ascii="Century Gothic" w:hAnsi="Century Gothic"/>
          <w:sz w:val="21"/>
          <w:szCs w:val="21"/>
        </w:rPr>
        <w:t>N</w:t>
      </w:r>
      <w:r w:rsidR="00B278E2" w:rsidRPr="000964FC">
        <w:rPr>
          <w:rFonts w:ascii="Century Gothic" w:hAnsi="Century Gothic"/>
          <w:sz w:val="21"/>
          <w:szCs w:val="21"/>
        </w:rPr>
        <w:t>o habiendo otros asuntos que tratar, se da por terminada la sesión, el acta fue redactada y aprobada por el socio único</w:t>
      </w:r>
      <w:r w:rsidR="00A149A3" w:rsidRPr="000964FC">
        <w:rPr>
          <w:rFonts w:ascii="Century Gothic" w:hAnsi="Century Gothic"/>
          <w:sz w:val="21"/>
          <w:szCs w:val="21"/>
        </w:rPr>
        <w:t>”</w:t>
      </w:r>
      <w:r w:rsidRPr="000964FC">
        <w:rPr>
          <w:rFonts w:ascii="Century Gothic" w:hAnsi="Century Gothic"/>
          <w:sz w:val="21"/>
          <w:szCs w:val="21"/>
        </w:rPr>
        <w:t xml:space="preserve">. </w:t>
      </w:r>
    </w:p>
    <w:p w14:paraId="53B17BF6" w14:textId="77777777" w:rsidR="00DA0176" w:rsidRPr="000964FC" w:rsidRDefault="00DA0176" w:rsidP="00EF145A">
      <w:pPr>
        <w:spacing w:after="0" w:line="288" w:lineRule="auto"/>
        <w:ind w:left="708" w:hanging="708"/>
        <w:jc w:val="both"/>
        <w:rPr>
          <w:rFonts w:ascii="Century Gothic" w:hAnsi="Century Gothic"/>
          <w:sz w:val="21"/>
          <w:szCs w:val="21"/>
        </w:rPr>
      </w:pPr>
    </w:p>
    <w:p w14:paraId="5AED6B86" w14:textId="3651CD66" w:rsidR="00DA0176" w:rsidRPr="000964FC" w:rsidRDefault="00DA0176" w:rsidP="00EF145A">
      <w:pPr>
        <w:spacing w:after="0" w:line="288" w:lineRule="auto"/>
        <w:jc w:val="both"/>
        <w:rPr>
          <w:rFonts w:ascii="Century Gothic" w:hAnsi="Century Gothic"/>
          <w:sz w:val="21"/>
          <w:szCs w:val="21"/>
        </w:rPr>
      </w:pPr>
      <w:r w:rsidRPr="000964FC">
        <w:rPr>
          <w:rFonts w:ascii="Century Gothic" w:hAnsi="Century Gothic"/>
          <w:sz w:val="21"/>
          <w:szCs w:val="21"/>
        </w:rPr>
        <w:t>Y para que conste y surta los efectos oportunos, expido la presente certificación en Sa</w:t>
      </w:r>
      <w:r w:rsidR="0096643A" w:rsidRPr="000964FC">
        <w:rPr>
          <w:rFonts w:ascii="Century Gothic" w:hAnsi="Century Gothic"/>
          <w:sz w:val="21"/>
          <w:szCs w:val="21"/>
        </w:rPr>
        <w:t xml:space="preserve">ntander, a </w:t>
      </w:r>
      <w:r w:rsidR="00CD2E65">
        <w:rPr>
          <w:rFonts w:ascii="Century Gothic" w:hAnsi="Century Gothic"/>
          <w:sz w:val="21"/>
          <w:szCs w:val="21"/>
        </w:rPr>
        <w:t>7 de octubre de 2025</w:t>
      </w:r>
      <w:r w:rsidRPr="000964FC">
        <w:rPr>
          <w:rFonts w:ascii="Century Gothic" w:hAnsi="Century Gothic"/>
          <w:sz w:val="21"/>
          <w:szCs w:val="21"/>
        </w:rPr>
        <w:t>.</w:t>
      </w:r>
    </w:p>
    <w:p w14:paraId="6142E7BE" w14:textId="77777777" w:rsidR="00DA0176" w:rsidRPr="000964FC" w:rsidRDefault="00DA0176" w:rsidP="00EF145A">
      <w:pPr>
        <w:spacing w:after="0" w:line="288" w:lineRule="auto"/>
        <w:jc w:val="both"/>
        <w:rPr>
          <w:rFonts w:ascii="Century Gothic" w:hAnsi="Century Gothic"/>
          <w:sz w:val="21"/>
          <w:szCs w:val="21"/>
        </w:rPr>
      </w:pPr>
    </w:p>
    <w:p w14:paraId="5EC14BB9" w14:textId="77777777" w:rsidR="00DA0176" w:rsidRPr="000964FC" w:rsidRDefault="00DA0176" w:rsidP="00EF145A">
      <w:pPr>
        <w:spacing w:after="0" w:line="288" w:lineRule="auto"/>
        <w:jc w:val="both"/>
        <w:rPr>
          <w:rFonts w:ascii="Century Gothic" w:hAnsi="Century Gothic"/>
          <w:sz w:val="21"/>
          <w:szCs w:val="21"/>
        </w:rPr>
      </w:pPr>
    </w:p>
    <w:p w14:paraId="3882E108" w14:textId="77777777" w:rsidR="00DA0176" w:rsidRPr="000964FC" w:rsidRDefault="00DA0176" w:rsidP="00EF145A">
      <w:pPr>
        <w:spacing w:after="0" w:line="288" w:lineRule="auto"/>
        <w:jc w:val="both"/>
        <w:rPr>
          <w:rFonts w:ascii="Century Gothic" w:hAnsi="Century Gothic"/>
          <w:sz w:val="21"/>
          <w:szCs w:val="21"/>
        </w:rPr>
      </w:pPr>
    </w:p>
    <w:p w14:paraId="0FFFCE2B" w14:textId="77777777" w:rsidR="00DB6A8C" w:rsidRPr="000964FC" w:rsidRDefault="00DB6A8C" w:rsidP="00EF145A">
      <w:pPr>
        <w:spacing w:after="0" w:line="288" w:lineRule="auto"/>
        <w:jc w:val="both"/>
        <w:rPr>
          <w:rFonts w:ascii="Century Gothic" w:hAnsi="Century Gothic"/>
          <w:sz w:val="21"/>
          <w:szCs w:val="21"/>
        </w:rPr>
      </w:pPr>
    </w:p>
    <w:p w14:paraId="63950E6D" w14:textId="77777777" w:rsidR="00DB6A8C" w:rsidRPr="000964FC" w:rsidRDefault="00DB6A8C" w:rsidP="00EF145A">
      <w:pPr>
        <w:spacing w:after="0" w:line="288" w:lineRule="auto"/>
        <w:jc w:val="both"/>
        <w:rPr>
          <w:rFonts w:ascii="Century Gothic" w:hAnsi="Century Gothic"/>
          <w:sz w:val="21"/>
          <w:szCs w:val="21"/>
        </w:rPr>
      </w:pPr>
    </w:p>
    <w:p w14:paraId="68575E63"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_________________________</w:t>
      </w:r>
    </w:p>
    <w:p w14:paraId="7ACCE04A"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Fdo. Don Algirdas Razma</w:t>
      </w:r>
    </w:p>
    <w:p w14:paraId="20C57F68"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Secretario del Consejo de Administración</w:t>
      </w:r>
    </w:p>
    <w:p w14:paraId="53B56A75"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SISTEMAS BRITOR, S.L. Unipersonal</w:t>
      </w:r>
    </w:p>
    <w:p w14:paraId="71C1F4C0" w14:textId="77777777" w:rsidR="00DA0176" w:rsidRPr="000964FC" w:rsidRDefault="00DA0176" w:rsidP="00EF145A">
      <w:pPr>
        <w:spacing w:after="0" w:line="288" w:lineRule="auto"/>
        <w:rPr>
          <w:rFonts w:ascii="Century Gothic" w:hAnsi="Century Gothic"/>
          <w:sz w:val="21"/>
          <w:szCs w:val="21"/>
        </w:rPr>
      </w:pPr>
    </w:p>
    <w:p w14:paraId="38D75952" w14:textId="77777777" w:rsidR="00DA0176" w:rsidRPr="000964FC" w:rsidRDefault="00DA0176" w:rsidP="00EF145A">
      <w:pPr>
        <w:spacing w:after="0" w:line="288" w:lineRule="auto"/>
        <w:rPr>
          <w:rFonts w:ascii="Century Gothic" w:hAnsi="Century Gothic"/>
          <w:sz w:val="21"/>
          <w:szCs w:val="21"/>
        </w:rPr>
      </w:pPr>
    </w:p>
    <w:p w14:paraId="388A6419" w14:textId="77777777" w:rsidR="00DB6A8C" w:rsidRPr="000964FC" w:rsidRDefault="00DB6A8C" w:rsidP="00EF145A">
      <w:pPr>
        <w:spacing w:after="0" w:line="288" w:lineRule="auto"/>
        <w:rPr>
          <w:rFonts w:ascii="Century Gothic" w:hAnsi="Century Gothic"/>
          <w:sz w:val="21"/>
          <w:szCs w:val="21"/>
        </w:rPr>
      </w:pPr>
    </w:p>
    <w:p w14:paraId="302EED99" w14:textId="77777777" w:rsidR="00DB6A8C" w:rsidRPr="000964FC" w:rsidRDefault="00DB6A8C" w:rsidP="00EF145A">
      <w:pPr>
        <w:spacing w:after="0" w:line="288" w:lineRule="auto"/>
        <w:rPr>
          <w:rFonts w:ascii="Century Gothic" w:hAnsi="Century Gothic"/>
          <w:sz w:val="21"/>
          <w:szCs w:val="21"/>
        </w:rPr>
      </w:pPr>
    </w:p>
    <w:p w14:paraId="135DCA3F" w14:textId="77777777" w:rsidR="00DA0176" w:rsidRPr="000964FC" w:rsidRDefault="00DA0176" w:rsidP="00EF145A">
      <w:pPr>
        <w:spacing w:after="0" w:line="288" w:lineRule="auto"/>
        <w:rPr>
          <w:rFonts w:ascii="Century Gothic" w:hAnsi="Century Gothic"/>
          <w:sz w:val="21"/>
          <w:szCs w:val="21"/>
        </w:rPr>
      </w:pPr>
    </w:p>
    <w:p w14:paraId="10248731"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_________________________</w:t>
      </w:r>
    </w:p>
    <w:p w14:paraId="64630E08"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Vto. Bueno</w:t>
      </w:r>
    </w:p>
    <w:p w14:paraId="471E41B1"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Fdo. Don Luidas Skierus</w:t>
      </w:r>
    </w:p>
    <w:p w14:paraId="6ECAF5A5"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Presidente del Consejo de Administración</w:t>
      </w:r>
    </w:p>
    <w:p w14:paraId="7B3EACAE" w14:textId="77777777" w:rsidR="00DA0176" w:rsidRPr="000964FC" w:rsidRDefault="00DA0176" w:rsidP="00EF145A">
      <w:pPr>
        <w:spacing w:after="0" w:line="288" w:lineRule="auto"/>
        <w:jc w:val="center"/>
        <w:rPr>
          <w:rFonts w:ascii="Century Gothic" w:hAnsi="Century Gothic"/>
          <w:sz w:val="21"/>
          <w:szCs w:val="21"/>
        </w:rPr>
      </w:pPr>
      <w:r w:rsidRPr="000964FC">
        <w:rPr>
          <w:rFonts w:ascii="Century Gothic" w:hAnsi="Century Gothic"/>
          <w:sz w:val="21"/>
          <w:szCs w:val="21"/>
        </w:rPr>
        <w:t>SISTEMAS BRITOR, S.L. Unipersonal</w:t>
      </w:r>
    </w:p>
    <w:sectPr w:rsidR="00DA0176" w:rsidRPr="000964F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B0C68"/>
    <w:multiLevelType w:val="hybridMultilevel"/>
    <w:tmpl w:val="BD3E8380"/>
    <w:lvl w:ilvl="0" w:tplc="4C001652">
      <w:start w:val="1"/>
      <w:numFmt w:val="upp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71FF12B6"/>
    <w:multiLevelType w:val="hybridMultilevel"/>
    <w:tmpl w:val="98883884"/>
    <w:lvl w:ilvl="0" w:tplc="10DE82A6">
      <w:start w:val="15"/>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68932196">
    <w:abstractNumId w:val="1"/>
  </w:num>
  <w:num w:numId="2" w16cid:durableId="2124109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555"/>
    <w:rsid w:val="00004873"/>
    <w:rsid w:val="00006B7E"/>
    <w:rsid w:val="00027E1C"/>
    <w:rsid w:val="00066C1F"/>
    <w:rsid w:val="000964FC"/>
    <w:rsid w:val="000E5D4F"/>
    <w:rsid w:val="00100EF3"/>
    <w:rsid w:val="00102AC0"/>
    <w:rsid w:val="001C5656"/>
    <w:rsid w:val="002256FB"/>
    <w:rsid w:val="00277643"/>
    <w:rsid w:val="003301F3"/>
    <w:rsid w:val="00336628"/>
    <w:rsid w:val="00372335"/>
    <w:rsid w:val="003F1580"/>
    <w:rsid w:val="00400433"/>
    <w:rsid w:val="00411869"/>
    <w:rsid w:val="00423555"/>
    <w:rsid w:val="00480812"/>
    <w:rsid w:val="0049203D"/>
    <w:rsid w:val="004C6B9E"/>
    <w:rsid w:val="00542776"/>
    <w:rsid w:val="0059391F"/>
    <w:rsid w:val="005E6A1F"/>
    <w:rsid w:val="005F368B"/>
    <w:rsid w:val="006172DD"/>
    <w:rsid w:val="00620C8B"/>
    <w:rsid w:val="00695723"/>
    <w:rsid w:val="006B0AE5"/>
    <w:rsid w:val="006C4C08"/>
    <w:rsid w:val="00735932"/>
    <w:rsid w:val="007369F0"/>
    <w:rsid w:val="00775FFA"/>
    <w:rsid w:val="007D206F"/>
    <w:rsid w:val="0087157D"/>
    <w:rsid w:val="008B1D84"/>
    <w:rsid w:val="00913AF2"/>
    <w:rsid w:val="009243D0"/>
    <w:rsid w:val="0096563B"/>
    <w:rsid w:val="0096643A"/>
    <w:rsid w:val="00975EFB"/>
    <w:rsid w:val="00985623"/>
    <w:rsid w:val="009B09D9"/>
    <w:rsid w:val="009D4F8D"/>
    <w:rsid w:val="009E44A0"/>
    <w:rsid w:val="00A149A3"/>
    <w:rsid w:val="00A15E5F"/>
    <w:rsid w:val="00A267CD"/>
    <w:rsid w:val="00A4635F"/>
    <w:rsid w:val="00A77D01"/>
    <w:rsid w:val="00A90B06"/>
    <w:rsid w:val="00A93700"/>
    <w:rsid w:val="00AA3289"/>
    <w:rsid w:val="00AC69F0"/>
    <w:rsid w:val="00AF2F63"/>
    <w:rsid w:val="00B11DA1"/>
    <w:rsid w:val="00B278E2"/>
    <w:rsid w:val="00BC4915"/>
    <w:rsid w:val="00BE43AA"/>
    <w:rsid w:val="00BF58F3"/>
    <w:rsid w:val="00C639CE"/>
    <w:rsid w:val="00C67ED8"/>
    <w:rsid w:val="00CC6D4D"/>
    <w:rsid w:val="00CD2E65"/>
    <w:rsid w:val="00D431F2"/>
    <w:rsid w:val="00D57CB9"/>
    <w:rsid w:val="00D66300"/>
    <w:rsid w:val="00DA0176"/>
    <w:rsid w:val="00DB6A8C"/>
    <w:rsid w:val="00DE7066"/>
    <w:rsid w:val="00E37C81"/>
    <w:rsid w:val="00E44259"/>
    <w:rsid w:val="00E4579A"/>
    <w:rsid w:val="00E470FC"/>
    <w:rsid w:val="00E616D0"/>
    <w:rsid w:val="00E82CE3"/>
    <w:rsid w:val="00EA639D"/>
    <w:rsid w:val="00EC0063"/>
    <w:rsid w:val="00EC4655"/>
    <w:rsid w:val="00EE1A32"/>
    <w:rsid w:val="00EE3C6A"/>
    <w:rsid w:val="00EF145A"/>
    <w:rsid w:val="00F20BC9"/>
    <w:rsid w:val="00F87A21"/>
    <w:rsid w:val="00FF02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3A6FC"/>
  <w15:chartTrackingRefBased/>
  <w15:docId w15:val="{66C287C9-6AF0-48D1-A22B-7E09169B9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ighlight">
    <w:name w:val="highlight"/>
    <w:basedOn w:val="Fuentedeprrafopredeter"/>
    <w:rsid w:val="00B278E2"/>
  </w:style>
  <w:style w:type="paragraph" w:styleId="Prrafodelista">
    <w:name w:val="List Paragraph"/>
    <w:basedOn w:val="Normal"/>
    <w:uiPriority w:val="34"/>
    <w:qFormat/>
    <w:rsid w:val="008B1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996</Words>
  <Characters>5484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Lopez</dc:creator>
  <cp:keywords/>
  <dc:description/>
  <cp:lastModifiedBy>Jose Angel Lopez Cobo</cp:lastModifiedBy>
  <cp:revision>9</cp:revision>
  <dcterms:created xsi:type="dcterms:W3CDTF">2025-10-08T09:03:00Z</dcterms:created>
  <dcterms:modified xsi:type="dcterms:W3CDTF">2025-11-17T21:48:00Z</dcterms:modified>
</cp:coreProperties>
</file>